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before="220" w:line="335.99999999999994" w:lineRule="auto"/>
        <w:jc w:val="both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Planifica tu taller paso a paso…</w:t>
      </w:r>
    </w:p>
    <w:p w:rsidR="00000000" w:rsidDel="00000000" w:rsidP="00000000" w:rsidRDefault="00000000" w:rsidRPr="00000000" w14:paraId="00000002">
      <w:pPr>
        <w:spacing w:after="240" w:before="240" w:line="335.99999999999994" w:lineRule="auto"/>
        <w:jc w:val="both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Responde a las siguientes preguntas paso a paso.</w:t>
      </w:r>
    </w:p>
    <w:p w:rsidR="00000000" w:rsidDel="00000000" w:rsidP="00000000" w:rsidRDefault="00000000" w:rsidRPr="00000000" w14:paraId="00000003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Define claramente el tema del taller, los objetivos y los resultados esperados.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80" w:before="380" w:line="335.99999999999994" w:lineRule="auto"/>
        <w:jc w:val="center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objetivo: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Específica las personas participantes previstas, como grupo de edad, número, nivel de habilidades y cualquier otra característica demográfica relevante.</w:t>
        <w:br w:type="textWrapping"/>
        <w:t xml:space="preserve"> Consideración de accesibilidad: abordar posibles barreras, como accesibilidad física, dominio del idioma.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Espacio: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¿Cuánto espacio se necesita? ¿Qué disposición de la sala es necesaria?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¿Cómo puedes crear un ambiente acogedor e inclusivo que fomente la participación activa?</w:t>
        <w:br w:type="textWrapping"/>
        <w:t xml:space="preserve"> ¿en interior o al aire libre?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Materiales y recursos: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Enumera los materiales, herramientas y recursos necesarios para las actividades del taller. Incluye tanto suministros básicos como cualquier equipo especializado.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Duración: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¿Cuanto dura?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20" w:before="220" w:line="335.9999999999999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Curva del taller: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Dibuja tu propia curva del taller.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¿Qué arco emocional o energético quieres que vivan las personas participantes?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del taller: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Esboza el horario del taller, incluyendo el tiempo de cada actividad, descansos y transiciones entre sesiones.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Crea una guía detallada paso a paso para la implementación. Escríbela de forma que otra persona pueda facilitar el taller sin tu ayuda adicional. (Puedes incluir bienvenida, rompehielos, ejercicios creativos, técnicas, reflexión, feedback, cierre, etc.).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Piensa qué ejercicios puedes incluir para fomentar la participación, la interacción, la colaboración y el compartir.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Métodos de instrucción: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¿Cuál es el rol de la persona que facilita el taller?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Describe los enfoques y técnicas que se usarán para facilitar el aprendizaje, como demostraciones, actividades prácticas, debates en grupo o presentaciones multimedia, actitud, etc.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de aprendizaje: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Indica claramente los conocimientos, habilidades o competencias específicas que las personas participantes adquirirán en el taller.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Información adicional: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24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Cualquier otra cosa que consideres importante.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Reflexión posterior al taller: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¿Qué funcionó bien? ¿Qué cambiarías la próxima vez?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¿Cómo respondieron las personas participantes? ¿Les gustó el taller o no? ¿Estuvieron implicadas como esperabas? ¿Por qué sí o por qué no?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¿Qué momentos destacaron más (positivos o desafiantes)?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¿Cumplió el taller sus objetivos (creativos, sociales o de aprendizaje)?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¿Qué aprendiste como facilitador/a?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