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before="220" w:line="335.99999999999994" w:lineRule="auto"/>
        <w:jc w:val="both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b w:val="1"/>
          <w:bCs w:val="1"/>
          <w:color w:val="55423f"/>
          <w:sz w:val="38"/>
          <w:szCs w:val="38"/>
          <w:rtl w:val="0"/>
        </w:rPr>
        <w:t xml:space="preserve">Plan your workshop step by step…</w:t>
      </w:r>
    </w:p>
    <w:p w:rsidR="00000000" w:rsidDel="00000000" w:rsidP="00000000" w:rsidRDefault="00000000" w:rsidRPr="00000000" w14:paraId="00000002">
      <w:pPr>
        <w:spacing w:after="220" w:before="220" w:line="335.99999999999994" w:lineRule="auto"/>
        <w:jc w:val="both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b w:val="1"/>
          <w:bCs w:val="1"/>
          <w:color w:val="55423f"/>
          <w:sz w:val="38"/>
          <w:szCs w:val="38"/>
          <w:rtl w:val="0"/>
        </w:rPr>
        <w:t xml:space="preserve">Answer the following questions step by step.</w:t>
      </w:r>
    </w:p>
    <w:p w:rsidR="00000000" w:rsidDel="00000000" w:rsidP="00000000" w:rsidRDefault="00000000" w:rsidRPr="00000000" w14:paraId="00000003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Aim: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20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Clearly define the workshop's theme, objectives, and intended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80" w:before="380" w:line="335.99999999999994" w:lineRule="auto"/>
        <w:jc w:val="center"/>
        <w:rPr>
          <w:b w:val="1"/>
          <w:bCs w:val="1"/>
          <w:color w:val="55423f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before="220" w:line="335.99999999999994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Target Audience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Specify the intended participants, such as age group, number, skill level, and any other relevant demographics.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Accessibility consideration: addressing any potential barriers, such as physical accessibility, language proficiency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Space: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How much space is needed? What room setup is required?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How can you create a welcoming and inclusive atmosphere that encourages active participation?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Indoors or outdoors?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20" w:before="220" w:line="335.99999999999994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Materials and Resources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List the materials, tools, and resources needed for the workshop activities. Include both basic supplies and any specialized equipment.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0" w:before="220" w:line="335.99999999999994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Duration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20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How long is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20" w:before="220" w:line="335.99999999999994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Workshop Curve: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Sketch your own workshop curve.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What emotional or energetic arc do you want your participants to experience?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Workshop Agenda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Outline the workshop schedule, including the timing for each activity, breaks, and transitions between sessions.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Create a detailed step-by-step guide for implementation. Write it so that another person could run the workshop without your further guidance. (You can include welcoming, icebreakers, creative exercises, techniques, reflection, feedback, closing, etc.)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Think about what exercises you can include to encourage engagement, interaction, collaboration, and sharing.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20" w:before="220" w:line="335.99999999999994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Instructional Methods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What is the role of the workshop leader?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Describe the instructional approaches and techniques that will be used to facilitate learning, such as demonstrations, hands-on activities, group discussions or multimedia presentations, attitude, etc.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20" w:before="220" w:line="335.99999999999994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Learning Objectives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0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Clearly state the specific knowledge, skills, or competencies that participants will gain from the workshop.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information: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0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Anything else that you think is important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20" w:before="220" w:line="335.99999999999994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Post-Workshop Reflection: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0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What went well? What would you change next time?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How did participants respond? Did they like the workshop or not? Were they engaged as expected? Why or why not?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What moments stood out the most (positive or challenging)?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Did the workshop meet its goals (creative, social, or learning outcomes)?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200" w:before="0" w:beforeAutospacing="0" w:line="335.99999999999994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What did you learn as a facilitator?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